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0A7" w:rsidRPr="00C31F11" w:rsidRDefault="007D30A7" w:rsidP="007D30A7">
      <w:pPr>
        <w:ind w:firstLine="567"/>
        <w:jc w:val="center"/>
      </w:pPr>
      <w:r w:rsidRPr="00C31F11">
        <w:t xml:space="preserve">3 </w:t>
      </w:r>
      <w:r w:rsidRPr="00C31F11">
        <w:rPr>
          <w:lang w:val="kk-KZ"/>
        </w:rPr>
        <w:t>ЕҢБЕК ТӨЛЕМІНЕ ЖҰМСАЛАТЫН ШЫҒЫНДАР</w:t>
      </w:r>
    </w:p>
    <w:p w:rsidR="007D30A7" w:rsidRPr="00C31F11" w:rsidRDefault="007D30A7" w:rsidP="007D30A7">
      <w:pPr>
        <w:ind w:firstLine="567"/>
        <w:jc w:val="center"/>
      </w:pPr>
    </w:p>
    <w:p w:rsidR="007D30A7" w:rsidRPr="00C31F11" w:rsidRDefault="007D30A7" w:rsidP="007D30A7">
      <w:pPr>
        <w:ind w:firstLine="567"/>
        <w:jc w:val="center"/>
        <w:rPr>
          <w:b/>
        </w:rPr>
      </w:pPr>
      <w:r w:rsidRPr="00C31F11">
        <w:rPr>
          <w:b/>
        </w:rPr>
        <w:t xml:space="preserve">3.1 </w:t>
      </w:r>
      <w:r w:rsidRPr="00C31F11">
        <w:rPr>
          <w:b/>
          <w:lang w:val="kk-KZ"/>
        </w:rPr>
        <w:t>Еңбек төлемі түрлері және жұмыс істеушілерге сый ақы тағайындау</w:t>
      </w:r>
    </w:p>
    <w:p w:rsidR="007D30A7" w:rsidRPr="00C31F11" w:rsidRDefault="007D30A7" w:rsidP="007D30A7">
      <w:pPr>
        <w:ind w:firstLine="567"/>
        <w:jc w:val="center"/>
      </w:pPr>
    </w:p>
    <w:p w:rsidR="007D30A7" w:rsidRPr="00C31F11" w:rsidRDefault="007D30A7" w:rsidP="007D30A7">
      <w:pPr>
        <w:ind w:firstLine="567"/>
        <w:jc w:val="both"/>
        <w:rPr>
          <w:lang w:val="kk-KZ"/>
        </w:rPr>
      </w:pPr>
      <w:r w:rsidRPr="00C31F11">
        <w:rPr>
          <w:lang w:val="kk-KZ"/>
        </w:rPr>
        <w:t>Кесімді еңбек төлемі еңбек өнімділігінің өсуін ынталандырады.</w:t>
      </w:r>
    </w:p>
    <w:p w:rsidR="007D30A7" w:rsidRPr="00C31F11" w:rsidRDefault="007D30A7" w:rsidP="007D30A7">
      <w:pPr>
        <w:ind w:firstLine="567"/>
        <w:jc w:val="both"/>
        <w:rPr>
          <w:lang w:val="kk-KZ"/>
        </w:rPr>
      </w:pPr>
      <w:r w:rsidRPr="00C31F11">
        <w:rPr>
          <w:lang w:val="kk-KZ"/>
        </w:rPr>
        <w:t xml:space="preserve">Мерзімдік төлемді жұмыс көлемі жұмысшыға тәуелді емес болса немесе оны есепке алу мүмкін болмаған кезде қолданады. </w:t>
      </w:r>
    </w:p>
    <w:p w:rsidR="007D30A7" w:rsidRPr="00C31F11" w:rsidRDefault="007D30A7" w:rsidP="007D30A7">
      <w:pPr>
        <w:ind w:firstLine="567"/>
        <w:jc w:val="both"/>
        <w:rPr>
          <w:lang w:val="kk-KZ"/>
        </w:rPr>
      </w:pPr>
      <w:r w:rsidRPr="00C31F11">
        <w:rPr>
          <w:lang w:val="kk-KZ"/>
        </w:rPr>
        <w:t xml:space="preserve">Кәсіпорынның сыйақы тағайындау жүйесі еңбек өнімділігін ынталандыруға негізделген. Сыйақы тағайындау көрсеткіштері жеңіл есепке алынуы керек және олар көп болмауы керек. Сый ақы тұрақты үстеме сипатында болмауы керек.  </w:t>
      </w:r>
    </w:p>
    <w:p w:rsidR="007D30A7" w:rsidRPr="00C31F11" w:rsidRDefault="007D30A7" w:rsidP="007D30A7">
      <w:pPr>
        <w:ind w:firstLine="567"/>
        <w:jc w:val="both"/>
      </w:pPr>
      <w:r w:rsidRPr="00C31F11">
        <w:rPr>
          <w:lang w:val="kk-KZ"/>
        </w:rPr>
        <w:t>Сый ақы тағайындау мысалы: Хелси әдісі – жұмысшыға үнемделген уақыттың 50% төленеді. Сый ақы мөлшерін есептеуге арналған формула</w:t>
      </w:r>
      <w:r w:rsidRPr="00C31F11">
        <w:t>:</w:t>
      </w:r>
    </w:p>
    <w:p w:rsidR="007D30A7" w:rsidRPr="00C31F11" w:rsidRDefault="007D30A7" w:rsidP="007D30A7">
      <w:pPr>
        <w:ind w:firstLine="567"/>
        <w:jc w:val="both"/>
      </w:pPr>
    </w:p>
    <w:tbl>
      <w:tblPr>
        <w:tblW w:w="0" w:type="auto"/>
        <w:tblLook w:val="0000" w:firstRow="0" w:lastRow="0" w:firstColumn="0" w:lastColumn="0" w:noHBand="0" w:noVBand="0"/>
      </w:tblPr>
      <w:tblGrid>
        <w:gridCol w:w="7869"/>
        <w:gridCol w:w="1486"/>
      </w:tblGrid>
      <w:tr w:rsidR="007D30A7" w:rsidRPr="00C31F11" w:rsidTr="00CD2C41">
        <w:tc>
          <w:tcPr>
            <w:tcW w:w="8028" w:type="dxa"/>
          </w:tcPr>
          <w:p w:rsidR="007D30A7" w:rsidRPr="00C31F11" w:rsidRDefault="007D30A7" w:rsidP="00CD2C41">
            <w:pPr>
              <w:ind w:firstLine="567"/>
              <w:jc w:val="both"/>
            </w:pPr>
            <w:r w:rsidRPr="00C31F11">
              <w:rPr>
                <w:position w:val="-10"/>
              </w:rPr>
              <w:object w:dxaOrig="62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pt;height:18pt" o:ole="">
                  <v:imagedata r:id="rId4" o:title=""/>
                </v:shape>
                <o:OLEObject Type="Embed" ProgID="Equation.3" ShapeID="_x0000_i1025" DrawAspect="Content" ObjectID="_1665674732" r:id="rId5"/>
              </w:object>
            </w:r>
            <w:r w:rsidRPr="00C31F11">
              <w:t>,</w:t>
            </w:r>
          </w:p>
        </w:tc>
        <w:tc>
          <w:tcPr>
            <w:tcW w:w="1543" w:type="dxa"/>
          </w:tcPr>
          <w:p w:rsidR="007D30A7" w:rsidRPr="00C31F11" w:rsidRDefault="007D30A7" w:rsidP="00CD2C41">
            <w:pPr>
              <w:ind w:firstLine="567"/>
              <w:jc w:val="both"/>
            </w:pPr>
            <w:r w:rsidRPr="00C31F11">
              <w:t>(37)</w:t>
            </w:r>
          </w:p>
        </w:tc>
      </w:tr>
    </w:tbl>
    <w:p w:rsidR="007D30A7" w:rsidRPr="00C31F11" w:rsidRDefault="007D30A7" w:rsidP="007D30A7">
      <w:pPr>
        <w:ind w:firstLine="567"/>
        <w:jc w:val="both"/>
      </w:pPr>
    </w:p>
    <w:p w:rsidR="007D30A7" w:rsidRPr="00C31F11" w:rsidRDefault="007D30A7" w:rsidP="007D30A7">
      <w:pPr>
        <w:jc w:val="both"/>
      </w:pPr>
      <w:r w:rsidRPr="00C31F11">
        <w:rPr>
          <w:lang w:val="kk-KZ"/>
        </w:rPr>
        <w:t>мұнда</w:t>
      </w:r>
      <w:r w:rsidRPr="00C31F11">
        <w:t xml:space="preserve"> </w:t>
      </w:r>
      <w:r w:rsidRPr="00C31F11">
        <w:object w:dxaOrig="380" w:dyaOrig="260">
          <v:shape id="_x0000_i1026" type="#_x0000_t75" style="width:18.75pt;height:12.75pt" o:ole="">
            <v:imagedata r:id="rId6" o:title=""/>
          </v:shape>
          <o:OLEObject Type="Embed" ProgID="Equation.3" ShapeID="_x0000_i1026" DrawAspect="Content" ObjectID="_1665674733" r:id="rId7"/>
        </w:object>
      </w:r>
      <w:r w:rsidRPr="00C31F11">
        <w:rPr>
          <w:lang w:val="kk-KZ"/>
        </w:rPr>
        <w:t xml:space="preserve"> </w:t>
      </w:r>
      <w:r w:rsidRPr="00C31F11">
        <w:t>-</w:t>
      </w:r>
      <w:r w:rsidRPr="00C31F11">
        <w:rPr>
          <w:lang w:val="kk-KZ"/>
        </w:rPr>
        <w:t xml:space="preserve"> өнімді дайындауға жұмсалған уақыттың үнемі</w:t>
      </w:r>
      <w:r w:rsidRPr="00C31F11">
        <w:t>;</w:t>
      </w:r>
    </w:p>
    <w:p w:rsidR="007D30A7" w:rsidRPr="00C31F11" w:rsidRDefault="007D30A7" w:rsidP="007D30A7">
      <w:pPr>
        <w:ind w:firstLine="567"/>
        <w:jc w:val="both"/>
      </w:pPr>
      <w:r w:rsidRPr="00C31F11">
        <w:tab/>
        <w:t xml:space="preserve"> </w:t>
      </w:r>
      <w:r w:rsidRPr="00C31F11">
        <w:rPr>
          <w:position w:val="-10"/>
        </w:rPr>
        <w:object w:dxaOrig="639" w:dyaOrig="340">
          <v:shape id="_x0000_i1027" type="#_x0000_t75" style="width:32.25pt;height:17.25pt" o:ole="">
            <v:imagedata r:id="rId8" o:title=""/>
          </v:shape>
          <o:OLEObject Type="Embed" ProgID="Equation.3" ShapeID="_x0000_i1027" DrawAspect="Content" ObjectID="_1665674734" r:id="rId9"/>
        </w:object>
      </w:r>
      <w:r w:rsidRPr="00C31F11">
        <w:t>-</w:t>
      </w:r>
      <w:r w:rsidRPr="00C31F11">
        <w:rPr>
          <w:lang w:val="kk-KZ"/>
        </w:rPr>
        <w:t xml:space="preserve"> жалақы </w:t>
      </w:r>
      <w:r w:rsidRPr="00C31F11">
        <w:t>ставка</w:t>
      </w:r>
      <w:r w:rsidRPr="00C31F11">
        <w:rPr>
          <w:lang w:val="kk-KZ"/>
        </w:rPr>
        <w:t>сы</w:t>
      </w:r>
      <w:r w:rsidRPr="00C31F11">
        <w:t>;</w:t>
      </w:r>
    </w:p>
    <w:p w:rsidR="007D30A7" w:rsidRPr="00C31F11" w:rsidRDefault="007D30A7" w:rsidP="007D30A7">
      <w:pPr>
        <w:ind w:firstLine="567"/>
        <w:jc w:val="both"/>
      </w:pPr>
      <w:r w:rsidRPr="00C31F11">
        <w:rPr>
          <w:lang w:val="kk-KZ"/>
        </w:rPr>
        <w:t xml:space="preserve">   </w:t>
      </w:r>
      <w:r w:rsidRPr="00C31F11">
        <w:t xml:space="preserve"> </w:t>
      </w:r>
      <w:r w:rsidRPr="00C31F11">
        <w:rPr>
          <w:position w:val="-10"/>
        </w:rPr>
        <w:object w:dxaOrig="340" w:dyaOrig="340">
          <v:shape id="_x0000_i1028" type="#_x0000_t75" style="width:17.25pt;height:17.25pt" o:ole="">
            <v:imagedata r:id="rId10" o:title=""/>
          </v:shape>
          <o:OLEObject Type="Embed" ProgID="Equation.3" ShapeID="_x0000_i1028" DrawAspect="Content" ObjectID="_1665674735" r:id="rId11"/>
        </w:object>
      </w:r>
      <w:r w:rsidRPr="00C31F11">
        <w:rPr>
          <w:lang w:val="kk-KZ"/>
        </w:rPr>
        <w:t xml:space="preserve"> </w:t>
      </w:r>
      <w:r w:rsidRPr="00C31F11">
        <w:t>-</w:t>
      </w:r>
      <w:r w:rsidRPr="00C31F11">
        <w:rPr>
          <w:lang w:val="kk-KZ"/>
        </w:rPr>
        <w:t xml:space="preserve"> өнімді дайындауға жұмсалған нақты уақыт</w:t>
      </w:r>
      <w:r w:rsidRPr="00C31F11">
        <w:t>;</w:t>
      </w:r>
    </w:p>
    <w:p w:rsidR="007D30A7" w:rsidRPr="00C31F11" w:rsidRDefault="007D30A7" w:rsidP="007D30A7">
      <w:pPr>
        <w:ind w:firstLine="567"/>
        <w:jc w:val="both"/>
        <w:rPr>
          <w:lang w:val="kk-KZ"/>
        </w:rPr>
      </w:pPr>
      <w:r w:rsidRPr="00C31F11">
        <w:t xml:space="preserve"> </w:t>
      </w:r>
      <w:r w:rsidRPr="00C31F11">
        <w:rPr>
          <w:lang w:val="kk-KZ"/>
        </w:rPr>
        <w:t xml:space="preserve">   </w:t>
      </w:r>
      <w:r w:rsidRPr="00C31F11">
        <w:rPr>
          <w:position w:val="-10"/>
        </w:rPr>
        <w:object w:dxaOrig="320" w:dyaOrig="340">
          <v:shape id="_x0000_i1029" type="#_x0000_t75" style="width:16.5pt;height:16.5pt" o:ole="">
            <v:imagedata r:id="rId12" o:title=""/>
          </v:shape>
          <o:OLEObject Type="Embed" ProgID="Equation.3" ShapeID="_x0000_i1029" DrawAspect="Content" ObjectID="_1665674736" r:id="rId13"/>
        </w:object>
      </w:r>
      <w:r w:rsidRPr="00C31F11">
        <w:rPr>
          <w:lang w:val="kk-KZ"/>
        </w:rPr>
        <w:tab/>
        <w:t>- өнімді дайындауға жұмсалатын рұқсат етілетін уақыт.</w:t>
      </w:r>
    </w:p>
    <w:p w:rsidR="007D30A7" w:rsidRPr="00C31F11" w:rsidRDefault="007D30A7" w:rsidP="007D30A7">
      <w:pPr>
        <w:ind w:firstLine="567"/>
        <w:jc w:val="both"/>
        <w:rPr>
          <w:lang w:val="kk-KZ"/>
        </w:rPr>
      </w:pPr>
    </w:p>
    <w:tbl>
      <w:tblPr>
        <w:tblW w:w="0" w:type="auto"/>
        <w:tblLook w:val="0000" w:firstRow="0" w:lastRow="0" w:firstColumn="0" w:lastColumn="0" w:noHBand="0" w:noVBand="0"/>
      </w:tblPr>
      <w:tblGrid>
        <w:gridCol w:w="7823"/>
        <w:gridCol w:w="1532"/>
      </w:tblGrid>
      <w:tr w:rsidR="007D30A7" w:rsidRPr="00C31F11" w:rsidTr="00CD2C41">
        <w:tc>
          <w:tcPr>
            <w:tcW w:w="8028" w:type="dxa"/>
          </w:tcPr>
          <w:p w:rsidR="007D30A7" w:rsidRPr="00C31F11" w:rsidRDefault="007D30A7" w:rsidP="00CD2C41">
            <w:pPr>
              <w:ind w:firstLine="567"/>
              <w:jc w:val="both"/>
            </w:pPr>
            <w:r w:rsidRPr="00C31F11">
              <w:rPr>
                <w:lang w:val="kk-KZ"/>
              </w:rPr>
              <w:t xml:space="preserve">                             </w:t>
            </w:r>
            <w:r w:rsidRPr="00C31F11">
              <w:rPr>
                <w:position w:val="-10"/>
              </w:rPr>
              <w:object w:dxaOrig="1359" w:dyaOrig="360">
                <v:shape id="_x0000_i1030" type="#_x0000_t75" style="width:68.25pt;height:18pt" o:ole="">
                  <v:imagedata r:id="rId14" o:title=""/>
                </v:shape>
                <o:OLEObject Type="Embed" ProgID="Equation.3" ShapeID="_x0000_i1030" DrawAspect="Content" ObjectID="_1665674737" r:id="rId15"/>
              </w:object>
            </w:r>
            <w:r w:rsidRPr="00C31F11">
              <w:t>,</w:t>
            </w:r>
          </w:p>
        </w:tc>
        <w:tc>
          <w:tcPr>
            <w:tcW w:w="1543" w:type="dxa"/>
          </w:tcPr>
          <w:p w:rsidR="007D30A7" w:rsidRPr="00C31F11" w:rsidRDefault="007D30A7" w:rsidP="00CD2C41">
            <w:pPr>
              <w:ind w:firstLine="567"/>
              <w:jc w:val="both"/>
            </w:pPr>
            <w:r w:rsidRPr="00C31F11">
              <w:t>(38)</w:t>
            </w:r>
          </w:p>
          <w:p w:rsidR="007D30A7" w:rsidRPr="00C31F11" w:rsidRDefault="007D30A7" w:rsidP="00CD2C41">
            <w:pPr>
              <w:ind w:firstLine="567"/>
              <w:jc w:val="both"/>
            </w:pPr>
          </w:p>
        </w:tc>
      </w:tr>
    </w:tbl>
    <w:p w:rsidR="007D30A7" w:rsidRPr="00C31F11" w:rsidRDefault="007D30A7" w:rsidP="007D30A7">
      <w:pPr>
        <w:jc w:val="both"/>
      </w:pPr>
      <w:r w:rsidRPr="00C31F11">
        <w:rPr>
          <w:lang w:val="kk-KZ"/>
        </w:rPr>
        <w:t>мұнда</w:t>
      </w:r>
      <w:r w:rsidRPr="00C31F11">
        <w:t xml:space="preserve"> </w:t>
      </w:r>
      <w:r w:rsidRPr="00C31F11">
        <w:rPr>
          <w:position w:val="-10"/>
        </w:rPr>
        <w:object w:dxaOrig="300" w:dyaOrig="360">
          <v:shape id="_x0000_i1031" type="#_x0000_t75" style="width:15pt;height:18pt" o:ole="">
            <v:imagedata r:id="rId16" o:title=""/>
          </v:shape>
          <o:OLEObject Type="Embed" ProgID="Equation.3" ShapeID="_x0000_i1031" DrawAspect="Content" ObjectID="_1665674738" r:id="rId17"/>
        </w:object>
      </w:r>
      <w:r w:rsidRPr="00C31F11">
        <w:rPr>
          <w:lang w:val="kk-KZ"/>
        </w:rPr>
        <w:t xml:space="preserve"> </w:t>
      </w:r>
      <w:r w:rsidRPr="00C31F11">
        <w:t>-</w:t>
      </w:r>
      <w:r w:rsidRPr="00C31F11">
        <w:rPr>
          <w:lang w:val="kk-KZ"/>
        </w:rPr>
        <w:t xml:space="preserve"> өнім дайындаудың нормативтік уақыты</w:t>
      </w:r>
      <w:r w:rsidRPr="00C31F11">
        <w:t>;</w:t>
      </w:r>
    </w:p>
    <w:p w:rsidR="007D30A7" w:rsidRPr="00C31F11" w:rsidRDefault="007D30A7" w:rsidP="007D30A7">
      <w:pPr>
        <w:ind w:firstLine="567"/>
        <w:jc w:val="both"/>
        <w:rPr>
          <w:lang w:val="kk-KZ"/>
        </w:rPr>
      </w:pPr>
      <w:r w:rsidRPr="00C31F11">
        <w:rPr>
          <w:lang w:val="kk-KZ"/>
        </w:rPr>
        <w:t xml:space="preserve">   </w:t>
      </w:r>
      <w:r w:rsidRPr="00C31F11">
        <w:rPr>
          <w:position w:val="-10"/>
        </w:rPr>
        <w:object w:dxaOrig="380" w:dyaOrig="340">
          <v:shape id="_x0000_i1032" type="#_x0000_t75" style="width:18.75pt;height:17.25pt" o:ole="">
            <v:imagedata r:id="rId18" o:title=""/>
          </v:shape>
          <o:OLEObject Type="Embed" ProgID="Equation.3" ShapeID="_x0000_i1032" DrawAspect="Content" ObjectID="_1665674739" r:id="rId19"/>
        </w:object>
      </w:r>
      <w:r w:rsidRPr="00C31F11">
        <w:rPr>
          <w:lang w:val="kk-KZ"/>
        </w:rPr>
        <w:t>- натуралдық көріністегі нақты өндіріс көлемі.</w:t>
      </w:r>
    </w:p>
    <w:p w:rsidR="007D30A7" w:rsidRPr="00C31F11" w:rsidRDefault="007D30A7" w:rsidP="007D30A7">
      <w:pPr>
        <w:ind w:firstLine="567"/>
        <w:jc w:val="both"/>
        <w:rPr>
          <w:lang w:val="kk-KZ"/>
        </w:rPr>
      </w:pPr>
    </w:p>
    <w:p w:rsidR="007D30A7" w:rsidRPr="00C31F11" w:rsidRDefault="007D30A7" w:rsidP="007D30A7">
      <w:pPr>
        <w:ind w:firstLine="567"/>
        <w:jc w:val="both"/>
        <w:rPr>
          <w:lang w:val="kk-KZ"/>
        </w:rPr>
      </w:pPr>
      <w:r w:rsidRPr="00C31F11">
        <w:rPr>
          <w:lang w:val="kk-KZ"/>
        </w:rPr>
        <w:t>3.1.1 Бос тұру және артық жұмыс уақытының төлемі</w:t>
      </w:r>
    </w:p>
    <w:p w:rsidR="007D30A7" w:rsidRPr="00C31F11" w:rsidRDefault="007D30A7" w:rsidP="007D30A7">
      <w:pPr>
        <w:ind w:firstLine="567"/>
        <w:jc w:val="both"/>
        <w:rPr>
          <w:lang w:val="kk-KZ"/>
        </w:rPr>
      </w:pPr>
    </w:p>
    <w:p w:rsidR="007D30A7" w:rsidRPr="00C31F11" w:rsidRDefault="007D30A7" w:rsidP="007D30A7">
      <w:pPr>
        <w:ind w:firstLine="567"/>
        <w:jc w:val="both"/>
        <w:rPr>
          <w:lang w:val="kk-KZ"/>
        </w:rPr>
      </w:pPr>
      <w:r w:rsidRPr="00C31F11">
        <w:rPr>
          <w:lang w:val="kk-KZ"/>
        </w:rPr>
        <w:t>Бос тұру уақыты – технологиялық процесстің ажырамас бөлігі, бос тұру және артық жұмыс уақыт төлемі шығындары өзіндік құнға қосылады.</w:t>
      </w:r>
    </w:p>
    <w:p w:rsidR="007D30A7" w:rsidRPr="00C31F11" w:rsidRDefault="007D30A7" w:rsidP="007D30A7">
      <w:pPr>
        <w:ind w:firstLine="567"/>
        <w:jc w:val="both"/>
        <w:rPr>
          <w:lang w:val="kk-KZ"/>
        </w:rPr>
      </w:pPr>
      <w:r w:rsidRPr="00C31F11">
        <w:rPr>
          <w:lang w:val="kk-KZ"/>
        </w:rPr>
        <w:t>Егер бос тұрулар мен артық жұмыс уақыттарынан құтыла алсақ, онда олар пайда және залал шотына жатқызылады.</w:t>
      </w:r>
    </w:p>
    <w:p w:rsidR="007D30A7" w:rsidRPr="00C31F11" w:rsidRDefault="007D30A7" w:rsidP="007D30A7">
      <w:pPr>
        <w:ind w:firstLine="567"/>
        <w:jc w:val="both"/>
        <w:rPr>
          <w:lang w:val="kk-KZ"/>
        </w:rPr>
      </w:pPr>
    </w:p>
    <w:p w:rsidR="007D30A7" w:rsidRPr="00C31F11" w:rsidRDefault="007D30A7" w:rsidP="007D30A7">
      <w:pPr>
        <w:ind w:firstLine="567"/>
        <w:jc w:val="center"/>
        <w:rPr>
          <w:b/>
          <w:lang w:val="kk-KZ"/>
        </w:rPr>
      </w:pPr>
      <w:r w:rsidRPr="00C31F11">
        <w:rPr>
          <w:b/>
          <w:lang w:val="kk-KZ"/>
        </w:rPr>
        <w:t>3.2 Жалақы қорын талдау</w:t>
      </w:r>
    </w:p>
    <w:p w:rsidR="007D30A7" w:rsidRPr="00C31F11" w:rsidRDefault="007D30A7" w:rsidP="007D30A7">
      <w:pPr>
        <w:ind w:firstLine="567"/>
        <w:jc w:val="both"/>
        <w:rPr>
          <w:lang w:val="kk-KZ"/>
        </w:rPr>
      </w:pPr>
    </w:p>
    <w:p w:rsidR="007D30A7" w:rsidRPr="00C31F11" w:rsidRDefault="007D30A7" w:rsidP="007D30A7">
      <w:pPr>
        <w:ind w:firstLine="567"/>
        <w:jc w:val="both"/>
        <w:rPr>
          <w:lang w:val="kk-KZ"/>
        </w:rPr>
      </w:pPr>
      <w:r w:rsidRPr="00C31F11">
        <w:rPr>
          <w:lang w:val="kk-KZ"/>
        </w:rPr>
        <w:t xml:space="preserve">ЖАҚ талдау кезінде төлемнің құрылымын зерттеу керек: негізгі және қосымша жалақыларды. </w:t>
      </w:r>
    </w:p>
    <w:p w:rsidR="007D30A7" w:rsidRPr="00C31F11" w:rsidRDefault="007D30A7" w:rsidP="007D30A7">
      <w:pPr>
        <w:ind w:firstLine="567"/>
        <w:jc w:val="both"/>
        <w:rPr>
          <w:lang w:val="kk-KZ"/>
        </w:rPr>
      </w:pPr>
      <w:r w:rsidRPr="00C31F11">
        <w:rPr>
          <w:lang w:val="kk-KZ"/>
        </w:rPr>
        <w:t>Қосымша жалақы – жұмыспен өтелмеген уақыттың жалақысы. Бұл кезекті демалыс, оқуға берілген демалыс, мемлекеттік міндеттерді орындау.</w:t>
      </w:r>
    </w:p>
    <w:p w:rsidR="007D30A7" w:rsidRPr="00C31F11" w:rsidRDefault="007D30A7" w:rsidP="007D30A7">
      <w:pPr>
        <w:ind w:firstLine="567"/>
        <w:jc w:val="both"/>
        <w:rPr>
          <w:lang w:val="kk-KZ"/>
        </w:rPr>
      </w:pPr>
      <w:r w:rsidRPr="00C31F11">
        <w:rPr>
          <w:lang w:val="kk-KZ"/>
        </w:rPr>
        <w:t>Талдауды бөлшектеу үшін, жеке құрамдық бөліктер бойынша жалақы төлемдерін зерттейді: тариф бойынша төлем, артық жұмыс, түнгі уақыт, мейрам күндері, бригадаға жекетшілік үстемелері, сыйақы сомасы және басқалары.</w:t>
      </w:r>
    </w:p>
    <w:p w:rsidR="007D30A7" w:rsidRPr="00C31F11" w:rsidRDefault="007D30A7" w:rsidP="007D30A7">
      <w:pPr>
        <w:ind w:firstLine="567"/>
        <w:jc w:val="both"/>
        <w:rPr>
          <w:lang w:val="kk-KZ"/>
        </w:rPr>
      </w:pPr>
    </w:p>
    <w:p w:rsidR="007D30A7" w:rsidRPr="00C31F11" w:rsidRDefault="007D30A7" w:rsidP="007D30A7">
      <w:pPr>
        <w:ind w:firstLine="567"/>
        <w:jc w:val="both"/>
        <w:rPr>
          <w:lang w:val="kk-KZ"/>
        </w:rPr>
      </w:pPr>
      <w:r w:rsidRPr="00C31F11">
        <w:rPr>
          <w:lang w:val="kk-KZ"/>
        </w:rPr>
        <w:t>Жалақы нысандарының өсуі өндіріс көлемдерінің өсуімен ақталуы мүмкін, өнімділіктің өсу қарқыны орташа жалақының өсу қарқынынан озуы тиіс, әйтпесе кәсіпорын бейөндірістік төлемдер жасайды.</w:t>
      </w:r>
    </w:p>
    <w:p w:rsidR="007D30A7" w:rsidRPr="00C31F11" w:rsidRDefault="007D30A7" w:rsidP="007D30A7">
      <w:pPr>
        <w:ind w:firstLine="567"/>
        <w:jc w:val="both"/>
        <w:rPr>
          <w:lang w:val="kk-KZ"/>
        </w:rPr>
      </w:pPr>
      <w:r w:rsidRPr="00C31F11">
        <w:rPr>
          <w:lang w:val="kk-KZ"/>
        </w:rPr>
        <w:t>ЖАҚ динамикасы не инфляция әсерін, не көп дәрежеде өндіріс көлемінің өзгерісін көрсетеді. ЖАҚ динамикасының өзгеру себептерін анықтау үшін төлемінің жалпы сомасына ЖАҚ бойынша жеке құрамдық бөліктерінің әсерін қолдануға болады немесе айырманы есептеу әдісін қолдануға болады. Осы тәсілдер жоспарлық жалақы қорын нақты жалақы қорымен салыстыру үшін де қолданылады.</w:t>
      </w:r>
    </w:p>
    <w:p w:rsidR="007D30A7" w:rsidRPr="00C31F11" w:rsidRDefault="007D30A7" w:rsidP="007D30A7">
      <w:pPr>
        <w:ind w:firstLine="567"/>
        <w:jc w:val="both"/>
        <w:rPr>
          <w:lang w:val="kk-KZ"/>
        </w:rPr>
      </w:pPr>
    </w:p>
    <w:tbl>
      <w:tblPr>
        <w:tblW w:w="0" w:type="auto"/>
        <w:jc w:val="center"/>
        <w:tblLook w:val="0000" w:firstRow="0" w:lastRow="0" w:firstColumn="0" w:lastColumn="0" w:noHBand="0" w:noVBand="0"/>
      </w:tblPr>
      <w:tblGrid>
        <w:gridCol w:w="7959"/>
        <w:gridCol w:w="1130"/>
      </w:tblGrid>
      <w:tr w:rsidR="007D30A7" w:rsidRPr="00C31F11" w:rsidTr="00CD2C41">
        <w:trPr>
          <w:trHeight w:val="777"/>
          <w:jc w:val="center"/>
        </w:trPr>
        <w:tc>
          <w:tcPr>
            <w:tcW w:w="7959" w:type="dxa"/>
            <w:tcBorders>
              <w:top w:val="nil"/>
              <w:left w:val="nil"/>
              <w:bottom w:val="nil"/>
              <w:right w:val="nil"/>
            </w:tcBorders>
          </w:tcPr>
          <w:p w:rsidR="007D30A7" w:rsidRPr="00C31F11" w:rsidRDefault="007D30A7" w:rsidP="00CD2C41">
            <w:pPr>
              <w:ind w:firstLine="567"/>
              <w:jc w:val="center"/>
            </w:pPr>
            <w:r w:rsidRPr="00C31F11">
              <w:rPr>
                <w:position w:val="-24"/>
              </w:rPr>
              <w:object w:dxaOrig="4020" w:dyaOrig="620">
                <v:shape id="_x0000_i1033" type="#_x0000_t75" style="width:201pt;height:30.75pt" o:ole="">
                  <v:imagedata r:id="rId20" o:title=""/>
                </v:shape>
                <o:OLEObject Type="Embed" ProgID="Equation.3" ShapeID="_x0000_i1033" DrawAspect="Content" ObjectID="_1665674740" r:id="rId21"/>
              </w:object>
            </w:r>
            <w:r w:rsidRPr="00C31F11">
              <w:t>,</w:t>
            </w:r>
          </w:p>
        </w:tc>
        <w:tc>
          <w:tcPr>
            <w:tcW w:w="1130" w:type="dxa"/>
            <w:tcBorders>
              <w:top w:val="nil"/>
              <w:left w:val="nil"/>
              <w:bottom w:val="nil"/>
              <w:right w:val="nil"/>
            </w:tcBorders>
            <w:vAlign w:val="center"/>
          </w:tcPr>
          <w:p w:rsidR="007D30A7" w:rsidRPr="00C31F11" w:rsidRDefault="007D30A7" w:rsidP="00CD2C41">
            <w:pPr>
              <w:jc w:val="both"/>
            </w:pPr>
            <w:r w:rsidRPr="00C31F11">
              <w:t>(39)</w:t>
            </w:r>
          </w:p>
        </w:tc>
      </w:tr>
    </w:tbl>
    <w:p w:rsidR="007D30A7" w:rsidRPr="00C31F11" w:rsidRDefault="007D30A7" w:rsidP="007D30A7">
      <w:pPr>
        <w:ind w:firstLine="567"/>
        <w:jc w:val="both"/>
      </w:pPr>
    </w:p>
    <w:p w:rsidR="007D30A7" w:rsidRPr="00C31F11" w:rsidRDefault="007D30A7" w:rsidP="007D30A7">
      <w:pPr>
        <w:jc w:val="both"/>
      </w:pPr>
      <w:r w:rsidRPr="00C31F11">
        <w:rPr>
          <w:lang w:val="kk-KZ"/>
        </w:rPr>
        <w:t>мұнда</w:t>
      </w:r>
      <w:r w:rsidRPr="00C31F11">
        <w:t xml:space="preserve"> </w:t>
      </w:r>
      <w:r w:rsidRPr="00C31F11">
        <w:rPr>
          <w:lang w:val="kk-KZ"/>
        </w:rPr>
        <w:t>ЖАҮ</w:t>
      </w:r>
      <w:r w:rsidRPr="00C31F11">
        <w:t xml:space="preserve">i – </w:t>
      </w:r>
      <w:r w:rsidRPr="00C31F11">
        <w:rPr>
          <w:lang w:val="kk-KZ"/>
        </w:rPr>
        <w:t>жалақы бойынша жекелеген төлемдердің үлесі</w:t>
      </w:r>
      <w:r w:rsidRPr="00C31F11">
        <w:t>;</w:t>
      </w:r>
    </w:p>
    <w:p w:rsidR="007D30A7" w:rsidRPr="00C31F11" w:rsidRDefault="007D30A7" w:rsidP="007D30A7">
      <w:pPr>
        <w:ind w:firstLine="567"/>
        <w:jc w:val="both"/>
      </w:pPr>
      <w:r w:rsidRPr="00C31F11">
        <w:t xml:space="preserve">    </w:t>
      </w:r>
      <w:r w:rsidRPr="00C31F11">
        <w:rPr>
          <w:lang w:val="kk-KZ"/>
        </w:rPr>
        <w:t>ЖАП</w:t>
      </w:r>
      <w:r w:rsidRPr="00C31F11">
        <w:t xml:space="preserve">i – </w:t>
      </w:r>
      <w:r w:rsidRPr="00C31F11">
        <w:rPr>
          <w:lang w:val="kk-KZ"/>
        </w:rPr>
        <w:t>жоспарды орындау пайызы</w:t>
      </w:r>
      <w:r w:rsidRPr="00C31F11">
        <w:t xml:space="preserve">, </w:t>
      </w:r>
      <w:r w:rsidRPr="00C31F11">
        <w:rPr>
          <w:lang w:val="kk-KZ"/>
        </w:rPr>
        <w:t>немесе і</w:t>
      </w:r>
      <w:r w:rsidRPr="00C31F11">
        <w:t>-</w:t>
      </w:r>
      <w:r w:rsidRPr="00C31F11">
        <w:rPr>
          <w:lang w:val="kk-KZ"/>
        </w:rPr>
        <w:t>ші төлемнің өткен жылдан ауытқу пайызы .</w:t>
      </w:r>
    </w:p>
    <w:p w:rsidR="007D30A7" w:rsidRPr="00C31F11" w:rsidRDefault="007D30A7" w:rsidP="007D30A7">
      <w:pPr>
        <w:ind w:firstLine="567"/>
        <w:jc w:val="both"/>
        <w:rPr>
          <w:lang w:val="kk-KZ"/>
        </w:rPr>
      </w:pPr>
      <w:r w:rsidRPr="00C31F11">
        <w:rPr>
          <w:lang w:val="kk-KZ"/>
        </w:rPr>
        <w:t>ЖАҚ динамикасының себептерін анықтау үшін айырманы есептеу әдісі немесе тізбектей қою әдісі қолданылады.</w:t>
      </w:r>
    </w:p>
    <w:p w:rsidR="007D30A7" w:rsidRPr="00C31F11" w:rsidRDefault="007D30A7" w:rsidP="007D30A7">
      <w:pPr>
        <w:ind w:firstLine="567"/>
        <w:jc w:val="both"/>
        <w:rPr>
          <w:lang w:val="kk-KZ"/>
        </w:rPr>
      </w:pPr>
      <w:r w:rsidRPr="00C31F11">
        <w:rPr>
          <w:lang w:val="kk-KZ"/>
        </w:rPr>
        <w:t>Айырманы есептеу әдісі үшін келесі формула қолданылады:</w:t>
      </w:r>
    </w:p>
    <w:p w:rsidR="007D30A7" w:rsidRPr="00C31F11" w:rsidRDefault="007D30A7" w:rsidP="007D30A7">
      <w:pPr>
        <w:ind w:firstLine="567"/>
        <w:jc w:val="both"/>
        <w:rPr>
          <w:lang w:val="kk-KZ"/>
        </w:rPr>
      </w:pPr>
    </w:p>
    <w:tbl>
      <w:tblPr>
        <w:tblW w:w="0" w:type="auto"/>
        <w:jc w:val="center"/>
        <w:tblLook w:val="0000" w:firstRow="0" w:lastRow="0" w:firstColumn="0" w:lastColumn="0" w:noHBand="0" w:noVBand="0"/>
      </w:tblPr>
      <w:tblGrid>
        <w:gridCol w:w="7959"/>
        <w:gridCol w:w="1130"/>
      </w:tblGrid>
      <w:tr w:rsidR="007D30A7" w:rsidRPr="00C31F11" w:rsidTr="00CD2C41">
        <w:trPr>
          <w:trHeight w:val="224"/>
          <w:jc w:val="center"/>
        </w:trPr>
        <w:tc>
          <w:tcPr>
            <w:tcW w:w="7959" w:type="dxa"/>
          </w:tcPr>
          <w:p w:rsidR="007D30A7" w:rsidRPr="00C31F11" w:rsidRDefault="007D30A7" w:rsidP="00CD2C41">
            <w:pPr>
              <w:jc w:val="center"/>
              <w:rPr>
                <w:lang w:val="kk-KZ"/>
              </w:rPr>
            </w:pPr>
            <w:r w:rsidRPr="00C31F11">
              <w:rPr>
                <w:lang w:val="kk-KZ"/>
              </w:rPr>
              <w:t>ЖАҚ</w:t>
            </w:r>
            <w:r w:rsidRPr="00C31F11">
              <w:t>=N</w:t>
            </w:r>
            <w:r w:rsidRPr="00C31F11">
              <w:rPr>
                <w:lang w:val="kk-KZ"/>
              </w:rPr>
              <w:t>ж</w:t>
            </w:r>
            <w:r w:rsidRPr="00C31F11">
              <w:object w:dxaOrig="180" w:dyaOrig="200">
                <v:shape id="_x0000_i1034" type="#_x0000_t75" style="width:9pt;height:9.75pt" o:ole="">
                  <v:imagedata r:id="rId22" o:title=""/>
                </v:shape>
                <o:OLEObject Type="Embed" ProgID="Equation.3" ShapeID="_x0000_i1034" DrawAspect="Content" ObjectID="_1665674741" r:id="rId23"/>
              </w:object>
            </w:r>
            <w:r w:rsidRPr="00C31F11">
              <w:rPr>
                <w:lang w:val="kk-KZ"/>
              </w:rPr>
              <w:t>ЖАо</w:t>
            </w:r>
            <w:r w:rsidRPr="00C31F11">
              <w:t>р</w:t>
            </w:r>
            <w:r w:rsidRPr="00C31F11">
              <w:rPr>
                <w:lang w:val="kk-KZ"/>
              </w:rPr>
              <w:t>т</w:t>
            </w:r>
            <w:r w:rsidRPr="00C31F11">
              <w:t>,</w:t>
            </w:r>
          </w:p>
        </w:tc>
        <w:tc>
          <w:tcPr>
            <w:tcW w:w="1130" w:type="dxa"/>
            <w:vAlign w:val="center"/>
          </w:tcPr>
          <w:p w:rsidR="007D30A7" w:rsidRPr="00C31F11" w:rsidRDefault="007D30A7" w:rsidP="00CD2C41">
            <w:pPr>
              <w:jc w:val="both"/>
            </w:pPr>
            <w:r w:rsidRPr="00C31F11">
              <w:t>(40)</w:t>
            </w:r>
          </w:p>
        </w:tc>
      </w:tr>
    </w:tbl>
    <w:p w:rsidR="007D30A7" w:rsidRPr="00C31F11" w:rsidRDefault="007D30A7" w:rsidP="007D30A7">
      <w:pPr>
        <w:ind w:firstLine="567"/>
        <w:jc w:val="both"/>
      </w:pPr>
    </w:p>
    <w:p w:rsidR="007D30A7" w:rsidRPr="00C31F11" w:rsidRDefault="007D30A7" w:rsidP="007D30A7">
      <w:pPr>
        <w:jc w:val="both"/>
      </w:pPr>
      <w:r w:rsidRPr="00C31F11">
        <w:rPr>
          <w:lang w:val="kk-KZ"/>
        </w:rPr>
        <w:t xml:space="preserve">мұнда ЖАорт </w:t>
      </w:r>
      <w:r w:rsidRPr="00C31F11">
        <w:t>–</w:t>
      </w:r>
      <w:r w:rsidRPr="00C31F11">
        <w:rPr>
          <w:lang w:val="kk-KZ"/>
        </w:rPr>
        <w:t xml:space="preserve"> бір жұмыс істеушінің орташа жалақысы</w:t>
      </w:r>
      <w:r w:rsidRPr="00C31F11">
        <w:t>:</w:t>
      </w:r>
    </w:p>
    <w:p w:rsidR="007D30A7" w:rsidRPr="00C31F11" w:rsidRDefault="007D30A7" w:rsidP="007D30A7">
      <w:pPr>
        <w:ind w:firstLine="567"/>
        <w:jc w:val="both"/>
      </w:pPr>
    </w:p>
    <w:tbl>
      <w:tblPr>
        <w:tblW w:w="0" w:type="auto"/>
        <w:jc w:val="center"/>
        <w:tblLook w:val="0000" w:firstRow="0" w:lastRow="0" w:firstColumn="0" w:lastColumn="0" w:noHBand="0" w:noVBand="0"/>
      </w:tblPr>
      <w:tblGrid>
        <w:gridCol w:w="7959"/>
        <w:gridCol w:w="1130"/>
      </w:tblGrid>
      <w:tr w:rsidR="007D30A7" w:rsidRPr="00C31F11" w:rsidTr="00CD2C41">
        <w:trPr>
          <w:trHeight w:val="777"/>
          <w:jc w:val="center"/>
        </w:trPr>
        <w:tc>
          <w:tcPr>
            <w:tcW w:w="7959" w:type="dxa"/>
            <w:tcBorders>
              <w:top w:val="nil"/>
              <w:left w:val="nil"/>
              <w:bottom w:val="nil"/>
              <w:right w:val="nil"/>
            </w:tcBorders>
          </w:tcPr>
          <w:p w:rsidR="007D30A7" w:rsidRPr="00C31F11" w:rsidRDefault="007D30A7" w:rsidP="00CD2C41">
            <w:pPr>
              <w:jc w:val="center"/>
            </w:pPr>
            <w:r w:rsidRPr="00C31F11">
              <w:rPr>
                <w:position w:val="-48"/>
              </w:rPr>
              <w:object w:dxaOrig="4720" w:dyaOrig="720">
                <v:shape id="_x0000_i1035" type="#_x0000_t75" style="width:236.25pt;height:36pt" o:ole="">
                  <v:imagedata r:id="rId24" o:title=""/>
                </v:shape>
                <o:OLEObject Type="Embed" ProgID="Equation.3" ShapeID="_x0000_i1035" DrawAspect="Content" ObjectID="_1665674742" r:id="rId25"/>
              </w:object>
            </w:r>
            <w:r w:rsidRPr="00C31F11">
              <w:t>,</w:t>
            </w:r>
          </w:p>
        </w:tc>
        <w:tc>
          <w:tcPr>
            <w:tcW w:w="1130" w:type="dxa"/>
            <w:tcBorders>
              <w:top w:val="nil"/>
              <w:left w:val="nil"/>
              <w:bottom w:val="nil"/>
              <w:right w:val="nil"/>
            </w:tcBorders>
            <w:vAlign w:val="center"/>
          </w:tcPr>
          <w:p w:rsidR="007D30A7" w:rsidRPr="00C31F11" w:rsidRDefault="007D30A7" w:rsidP="00CD2C41">
            <w:pPr>
              <w:jc w:val="both"/>
            </w:pPr>
            <w:r w:rsidRPr="00C31F11">
              <w:t>(41)</w:t>
            </w:r>
          </w:p>
        </w:tc>
      </w:tr>
    </w:tbl>
    <w:p w:rsidR="007D30A7" w:rsidRPr="00C31F11" w:rsidRDefault="007D30A7" w:rsidP="007D30A7">
      <w:pPr>
        <w:ind w:firstLine="567"/>
        <w:jc w:val="both"/>
      </w:pPr>
    </w:p>
    <w:p w:rsidR="007D30A7" w:rsidRPr="00C31F11" w:rsidRDefault="007D30A7" w:rsidP="007D30A7">
      <w:pPr>
        <w:ind w:firstLine="567"/>
        <w:jc w:val="both"/>
      </w:pPr>
      <w:r w:rsidRPr="00C31F11">
        <w:rPr>
          <w:lang w:val="kk-KZ"/>
        </w:rPr>
        <w:t>Пайыздық ауытқу</w:t>
      </w:r>
      <w:r w:rsidRPr="00C31F11">
        <w:t>:</w:t>
      </w:r>
    </w:p>
    <w:p w:rsidR="007D30A7" w:rsidRPr="00C31F11" w:rsidRDefault="007D30A7" w:rsidP="007D30A7">
      <w:pPr>
        <w:ind w:firstLine="567"/>
        <w:jc w:val="both"/>
      </w:pPr>
    </w:p>
    <w:tbl>
      <w:tblPr>
        <w:tblW w:w="9582" w:type="dxa"/>
        <w:jc w:val="center"/>
        <w:tblLook w:val="0000" w:firstRow="0" w:lastRow="0" w:firstColumn="0" w:lastColumn="0" w:noHBand="0" w:noVBand="0"/>
      </w:tblPr>
      <w:tblGrid>
        <w:gridCol w:w="8214"/>
        <w:gridCol w:w="1368"/>
      </w:tblGrid>
      <w:tr w:rsidR="007D30A7" w:rsidRPr="00C31F11" w:rsidTr="00CD2C41">
        <w:trPr>
          <w:trHeight w:val="777"/>
          <w:jc w:val="center"/>
        </w:trPr>
        <w:tc>
          <w:tcPr>
            <w:tcW w:w="8214" w:type="dxa"/>
            <w:tcBorders>
              <w:top w:val="nil"/>
              <w:left w:val="nil"/>
              <w:bottom w:val="nil"/>
              <w:right w:val="nil"/>
            </w:tcBorders>
          </w:tcPr>
          <w:p w:rsidR="007D30A7" w:rsidRPr="00C31F11" w:rsidRDefault="007D30A7" w:rsidP="00CD2C41">
            <w:pPr>
              <w:ind w:firstLine="567"/>
              <w:jc w:val="center"/>
            </w:pPr>
            <w:r w:rsidRPr="00C31F11">
              <w:rPr>
                <w:position w:val="-24"/>
              </w:rPr>
              <w:object w:dxaOrig="6280" w:dyaOrig="660">
                <v:shape id="_x0000_i1036" type="#_x0000_t75" style="width:314.25pt;height:33pt" o:ole="">
                  <v:imagedata r:id="rId26" o:title=""/>
                </v:shape>
                <o:OLEObject Type="Embed" ProgID="Equation.3" ShapeID="_x0000_i1036" DrawAspect="Content" ObjectID="_1665674743" r:id="rId27"/>
              </w:object>
            </w:r>
            <w:r w:rsidRPr="00C31F11">
              <w:t>,</w:t>
            </w:r>
          </w:p>
        </w:tc>
        <w:tc>
          <w:tcPr>
            <w:tcW w:w="1368" w:type="dxa"/>
            <w:tcBorders>
              <w:top w:val="nil"/>
              <w:left w:val="nil"/>
              <w:bottom w:val="nil"/>
              <w:right w:val="nil"/>
            </w:tcBorders>
            <w:vAlign w:val="center"/>
          </w:tcPr>
          <w:p w:rsidR="007D30A7" w:rsidRPr="00C31F11" w:rsidRDefault="007D30A7" w:rsidP="00CD2C41">
            <w:pPr>
              <w:ind w:firstLine="567"/>
              <w:jc w:val="both"/>
            </w:pPr>
            <w:r w:rsidRPr="00C31F11">
              <w:t>(42)</w:t>
            </w:r>
          </w:p>
          <w:p w:rsidR="007D30A7" w:rsidRPr="00C31F11" w:rsidRDefault="007D30A7" w:rsidP="00CD2C41">
            <w:pPr>
              <w:ind w:firstLine="567"/>
              <w:jc w:val="both"/>
            </w:pPr>
          </w:p>
        </w:tc>
      </w:tr>
      <w:tr w:rsidR="007D30A7" w:rsidRPr="00C31F11" w:rsidTr="00CD2C41">
        <w:trPr>
          <w:trHeight w:val="777"/>
          <w:jc w:val="center"/>
        </w:trPr>
        <w:tc>
          <w:tcPr>
            <w:tcW w:w="8214" w:type="dxa"/>
            <w:tcBorders>
              <w:top w:val="nil"/>
              <w:left w:val="nil"/>
              <w:bottom w:val="nil"/>
              <w:right w:val="nil"/>
            </w:tcBorders>
          </w:tcPr>
          <w:p w:rsidR="007D30A7" w:rsidRPr="00C31F11" w:rsidRDefault="007D30A7" w:rsidP="00CD2C41">
            <w:pPr>
              <w:ind w:firstLine="567"/>
              <w:jc w:val="center"/>
            </w:pPr>
            <w:r w:rsidRPr="00C31F11">
              <w:rPr>
                <w:position w:val="-16"/>
              </w:rPr>
              <w:object w:dxaOrig="4580" w:dyaOrig="400">
                <v:shape id="_x0000_i1037" type="#_x0000_t75" style="width:229.5pt;height:20.25pt" o:ole="">
                  <v:imagedata r:id="rId28" o:title=""/>
                </v:shape>
                <o:OLEObject Type="Embed" ProgID="Equation.3" ShapeID="_x0000_i1037" DrawAspect="Content" ObjectID="_1665674744" r:id="rId29"/>
              </w:object>
            </w:r>
            <w:r w:rsidRPr="00C31F11">
              <w:t>,</w:t>
            </w:r>
          </w:p>
        </w:tc>
        <w:tc>
          <w:tcPr>
            <w:tcW w:w="1368" w:type="dxa"/>
            <w:tcBorders>
              <w:top w:val="nil"/>
              <w:left w:val="nil"/>
              <w:bottom w:val="nil"/>
              <w:right w:val="nil"/>
            </w:tcBorders>
            <w:vAlign w:val="center"/>
          </w:tcPr>
          <w:p w:rsidR="007D30A7" w:rsidRPr="00C31F11" w:rsidRDefault="007D30A7" w:rsidP="00CD2C41">
            <w:pPr>
              <w:ind w:firstLine="567"/>
              <w:jc w:val="both"/>
            </w:pPr>
            <w:r w:rsidRPr="00C31F11">
              <w:t>(43)</w:t>
            </w:r>
          </w:p>
        </w:tc>
      </w:tr>
    </w:tbl>
    <w:p w:rsidR="007D30A7" w:rsidRPr="00C31F11" w:rsidRDefault="007D30A7" w:rsidP="007D30A7">
      <w:pPr>
        <w:ind w:firstLine="567"/>
        <w:jc w:val="both"/>
      </w:pPr>
      <w:r w:rsidRPr="00C31F11">
        <w:tab/>
      </w:r>
    </w:p>
    <w:p w:rsidR="007D30A7" w:rsidRPr="00C31F11" w:rsidRDefault="007D30A7" w:rsidP="007D30A7">
      <w:pPr>
        <w:jc w:val="both"/>
      </w:pPr>
      <w:r w:rsidRPr="00C31F11">
        <w:rPr>
          <w:lang w:val="kk-KZ"/>
        </w:rPr>
        <w:t>мұнда</w:t>
      </w:r>
      <w:r w:rsidRPr="00C31F11">
        <w:t xml:space="preserve"> I</w:t>
      </w:r>
      <w:r w:rsidRPr="00C31F11">
        <w:rPr>
          <w:vertAlign w:val="subscript"/>
        </w:rPr>
        <w:t>N</w:t>
      </w:r>
      <w:r w:rsidRPr="00C31F11">
        <w:rPr>
          <w:vertAlign w:val="subscript"/>
          <w:lang w:val="kk-KZ"/>
        </w:rPr>
        <w:t xml:space="preserve"> </w:t>
      </w:r>
      <w:r w:rsidRPr="00C31F11">
        <w:t>–</w:t>
      </w:r>
      <w:r w:rsidRPr="00C31F11">
        <w:rPr>
          <w:lang w:val="kk-KZ"/>
        </w:rPr>
        <w:t xml:space="preserve"> жұмыс істеушілер санының өзгеріс индексі</w:t>
      </w:r>
      <w:r w:rsidRPr="00C31F11">
        <w:t>;</w:t>
      </w:r>
    </w:p>
    <w:p w:rsidR="007D30A7" w:rsidRPr="00C31F11" w:rsidRDefault="007D30A7" w:rsidP="007D30A7">
      <w:pPr>
        <w:ind w:firstLine="567"/>
        <w:jc w:val="both"/>
        <w:rPr>
          <w:lang w:val="kk-KZ"/>
        </w:rPr>
      </w:pPr>
      <w:r w:rsidRPr="00C31F11">
        <w:tab/>
      </w:r>
      <w:r w:rsidRPr="00C31F11">
        <w:rPr>
          <w:lang w:val="kk-KZ"/>
        </w:rPr>
        <w:t xml:space="preserve">  I</w:t>
      </w:r>
      <w:r w:rsidRPr="00C31F11">
        <w:rPr>
          <w:vertAlign w:val="subscript"/>
          <w:lang w:val="kk-KZ"/>
        </w:rPr>
        <w:t xml:space="preserve">ЖА </w:t>
      </w:r>
      <w:r w:rsidRPr="00C31F11">
        <w:rPr>
          <w:lang w:val="kk-KZ"/>
        </w:rPr>
        <w:t>– орташа жалақының өзгеріс индексі.</w:t>
      </w:r>
    </w:p>
    <w:p w:rsidR="007D30A7" w:rsidRPr="00C31F11" w:rsidRDefault="007D30A7" w:rsidP="007D30A7">
      <w:pPr>
        <w:ind w:firstLine="567"/>
        <w:jc w:val="both"/>
        <w:rPr>
          <w:lang w:val="kk-KZ"/>
        </w:rPr>
      </w:pPr>
    </w:p>
    <w:p w:rsidR="007D30A7" w:rsidRPr="00C31F11" w:rsidRDefault="007D30A7" w:rsidP="007D30A7">
      <w:pPr>
        <w:ind w:firstLine="567"/>
        <w:jc w:val="both"/>
        <w:rPr>
          <w:lang w:val="kk-KZ"/>
        </w:rPr>
      </w:pPr>
      <w:r w:rsidRPr="00C31F11">
        <w:rPr>
          <w:lang w:val="kk-KZ"/>
        </w:rPr>
        <w:t>Кәсіпорын жалақының прогрессивтік ставкаларын және жұмыс уақытының нормаларын қолданулары керек, оларды әзірлеудің еғбексыйымдылығы айтарлықтай жоғары.</w:t>
      </w:r>
    </w:p>
    <w:p w:rsidR="0075090E" w:rsidRPr="007D30A7" w:rsidRDefault="0075090E">
      <w:pPr>
        <w:rPr>
          <w:lang w:val="kk-KZ"/>
        </w:rPr>
      </w:pPr>
      <w:bookmarkStart w:id="0" w:name="_GoBack"/>
      <w:bookmarkEnd w:id="0"/>
    </w:p>
    <w:sectPr w:rsidR="0075090E" w:rsidRPr="007D30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0A7"/>
    <w:rsid w:val="0075090E"/>
    <w:rsid w:val="007D30A7"/>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A426BD-77F2-4709-90D4-A2544FAC1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30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2751</Characters>
  <Application>Microsoft Office Word</Application>
  <DocSecurity>0</DocSecurity>
  <Lines>22</Lines>
  <Paragraphs>6</Paragraphs>
  <ScaleCrop>false</ScaleCrop>
  <Company>SPecialiST RePack</Company>
  <LinksUpToDate>false</LinksUpToDate>
  <CharactersWithSpaces>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2020-10-31T12:33:00Z</dcterms:created>
  <dcterms:modified xsi:type="dcterms:W3CDTF">2020-10-31T12:33:00Z</dcterms:modified>
</cp:coreProperties>
</file>